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5"/>
        <w:ind w:right="892"/>
        <w:jc w:val="center"/>
      </w:pPr>
      <w:bookmarkStart w:name="Review Request, DR17 MF New Corial FINAL" w:id="1"/>
      <w:bookmarkEnd w:id="1"/>
      <w:r>
        <w:rPr>
          <w:b w:val="0"/>
        </w:rPr>
      </w:r>
      <w:r>
        <w:rPr/>
        <w:t>COMBINED NOTICE OF FINDING OF NO SIGNFICANT IMPACT AND NOTICE OF INTENT TO REQUEST RELEASE OF FUNDS</w:t>
      </w:r>
    </w:p>
    <w:p>
      <w:pPr>
        <w:pStyle w:val="BodyText"/>
        <w:spacing w:before="11"/>
        <w:rPr>
          <w:b/>
          <w:sz w:val="23"/>
        </w:rPr>
      </w:pPr>
    </w:p>
    <w:p>
      <w:pPr>
        <w:spacing w:before="0"/>
        <w:ind w:left="142" w:right="0" w:firstLine="0"/>
        <w:jc w:val="left"/>
        <w:rPr>
          <w:b/>
          <w:sz w:val="24"/>
        </w:rPr>
      </w:pPr>
      <w:r>
        <w:rPr>
          <w:b/>
          <w:sz w:val="24"/>
        </w:rPr>
        <w:t>June 16, 2020</w:t>
      </w:r>
    </w:p>
    <w:p>
      <w:pPr>
        <w:pStyle w:val="BodyText"/>
        <w:ind w:left="142"/>
      </w:pPr>
      <w:r>
        <w:rPr/>
        <w:t>City of Houston,</w:t>
      </w:r>
    </w:p>
    <w:p>
      <w:pPr>
        <w:pStyle w:val="BodyText"/>
        <w:spacing w:line="228" w:lineRule="auto" w:before="11"/>
        <w:ind w:left="142" w:right="3165"/>
      </w:pPr>
      <w:r>
        <w:rPr/>
        <w:t>Housing and Community Development Department (HCDD) 2100 Travis St., 9</w:t>
      </w:r>
      <w:r>
        <w:rPr>
          <w:position w:val="9"/>
          <w:sz w:val="16"/>
        </w:rPr>
        <w:t>th </w:t>
      </w:r>
      <w:r>
        <w:rPr/>
        <w:t>floor</w:t>
      </w:r>
    </w:p>
    <w:p>
      <w:pPr>
        <w:pStyle w:val="BodyText"/>
        <w:spacing w:before="2"/>
        <w:ind w:left="142"/>
      </w:pPr>
      <w:r>
        <w:rPr/>
        <w:t>Houston, TX 77002</w:t>
      </w:r>
    </w:p>
    <w:p>
      <w:pPr>
        <w:pStyle w:val="BodyText"/>
        <w:ind w:left="142"/>
      </w:pPr>
      <w:r>
        <w:rPr/>
        <w:t>(832) 394-6018</w:t>
      </w:r>
    </w:p>
    <w:p>
      <w:pPr>
        <w:pStyle w:val="BodyText"/>
        <w:spacing w:before="11"/>
        <w:rPr>
          <w:sz w:val="23"/>
        </w:rPr>
      </w:pPr>
    </w:p>
    <w:p>
      <w:pPr>
        <w:pStyle w:val="Heading1"/>
        <w:ind w:left="142"/>
        <w:rPr>
          <w:b w:val="0"/>
          <w:i/>
        </w:rPr>
      </w:pPr>
      <w:r>
        <w:rPr/>
        <w:t>These notices shall satisfy the above-cited two separate but related procedural notification requirements for activities to be undertaken by the </w:t>
      </w:r>
      <w:r>
        <w:rPr>
          <w:b w:val="0"/>
          <w:i/>
        </w:rPr>
        <w:t>City of Houston, HCDD.</w:t>
      </w:r>
    </w:p>
    <w:p>
      <w:pPr>
        <w:pStyle w:val="BodyText"/>
        <w:rPr>
          <w:i/>
        </w:rPr>
      </w:pPr>
    </w:p>
    <w:p>
      <w:pPr>
        <w:spacing w:before="0"/>
        <w:ind w:left="2747" w:right="0" w:firstLine="0"/>
        <w:jc w:val="left"/>
        <w:rPr>
          <w:b/>
          <w:sz w:val="24"/>
        </w:rPr>
      </w:pPr>
      <w:r>
        <w:rPr>
          <w:b/>
          <w:sz w:val="24"/>
          <w:u w:val="thick"/>
        </w:rPr>
        <w:t>REQUEST FOR RELEASE OF FUNDS</w:t>
      </w:r>
    </w:p>
    <w:p>
      <w:pPr>
        <w:pStyle w:val="BodyText"/>
        <w:rPr>
          <w:b/>
        </w:rPr>
      </w:pPr>
    </w:p>
    <w:p>
      <w:pPr>
        <w:pStyle w:val="BodyText"/>
        <w:ind w:left="142" w:right="146"/>
        <w:jc w:val="both"/>
      </w:pPr>
      <w:r>
        <w:rPr/>
        <w:t>On or about July 2, 2020, the City of Houston’s Housing and Community Development Department will submit a request to the Texas General Land Office (GLO), for the release of Community  Development  Block  Grant  Disaster   Recovery   (CDBG-DR)   Multifamily Rental Program funds authorized by the Supplemental Appropriations for Disaster Relief Requirements of 2017, Public Law 115-56 and, Additional Supplemental Appropriations for Disaster Relief Requirements Act of 2018, Public Law 115-123 through activities authorized under Title I of the Housing and Community Development Act of 1974 as amended related to disaster relief, long-term recovery, restoration of infrastructure and housing, economic revitalization and mitigation to undertake a project known as 2100</w:t>
      </w:r>
      <w:r>
        <w:rPr>
          <w:spacing w:val="-5"/>
        </w:rPr>
        <w:t> </w:t>
      </w:r>
      <w:r>
        <w:rPr/>
        <w:t>Memorial.</w:t>
      </w:r>
    </w:p>
    <w:p>
      <w:pPr>
        <w:pStyle w:val="BodyText"/>
      </w:pPr>
    </w:p>
    <w:p>
      <w:pPr>
        <w:pStyle w:val="BodyText"/>
        <w:ind w:left="142" w:right="147"/>
        <w:jc w:val="both"/>
      </w:pPr>
      <w:r>
        <w:rPr/>
        <w:t>In  the  wake  of  Hurricane  Harvey,  2100  Memorial,   a   197-unit   independent   living   senior community situated on a 1.56-acre lot, suffered devastating loss from 5' of flood water and wind driven  rain  from  the  storm.  This   proposal   includes   the   full   demolition    of  the  existing  13-story  building  and  full  reconstruction of all 197 units over a one-story  podium to elevate all inhabitable floors above the floodplain. Reconstruction will also include the construction of a water detention vault to meet current rainwater and flood mitigation standards. In addition, the  proposed  project  will  eliminate  below-grade  parking  and  include a flow-through parking deck.  The  existing  building  is  over  50  years  of  age  (originally  built in 1969) and this reconstruction will afford residents  the  benefit  of  a  brand-new  building  that  is  not  only  improved  as  far  as  flood  mitigation  is  concerned  but  is  expected to meet current construction standards and energy efficiency</w:t>
      </w:r>
      <w:r>
        <w:rPr>
          <w:spacing w:val="-25"/>
        </w:rPr>
        <w:t> </w:t>
      </w:r>
      <w:r>
        <w:rPr/>
        <w:t>levels.</w:t>
      </w:r>
    </w:p>
    <w:p>
      <w:pPr>
        <w:pStyle w:val="BodyText"/>
        <w:spacing w:before="1"/>
      </w:pPr>
    </w:p>
    <w:p>
      <w:pPr>
        <w:pStyle w:val="BodyText"/>
        <w:ind w:left="142" w:right="134"/>
        <w:jc w:val="both"/>
      </w:pPr>
      <w:r>
        <w:rPr/>
        <w:t>This proposal offers an option to reconstruct the property that not only mitigates the existing environmental and flood hazards but provides an economical investment to preserve affordable housing in a high cost market for a 40-year period. The reconstruction of 2100 Memorial is designed to serve low- to moderate-income seniors. This project will ensure the preservation and improvement    of    needed    housing    to    senior    Houston    residents,    whose    income      is  significantly  below  area  averages  and  medians,  and  who  face  challenges  and  barriers  to</w:t>
      </w:r>
      <w:r>
        <w:rPr>
          <w:spacing w:val="36"/>
        </w:rPr>
        <w:t> </w:t>
      </w:r>
      <w:r>
        <w:rPr/>
        <w:t>gaining</w:t>
      </w:r>
      <w:r>
        <w:rPr>
          <w:spacing w:val="37"/>
        </w:rPr>
        <w:t> </w:t>
      </w:r>
      <w:r>
        <w:rPr/>
        <w:t>access</w:t>
      </w:r>
      <w:r>
        <w:rPr>
          <w:spacing w:val="37"/>
        </w:rPr>
        <w:t> </w:t>
      </w:r>
      <w:r>
        <w:rPr/>
        <w:t>to</w:t>
      </w:r>
      <w:r>
        <w:rPr>
          <w:spacing w:val="36"/>
        </w:rPr>
        <w:t> </w:t>
      </w:r>
      <w:r>
        <w:rPr/>
        <w:t>decent, quality affordable housing.</w:t>
      </w:r>
    </w:p>
    <w:p>
      <w:pPr>
        <w:pStyle w:val="BodyText"/>
      </w:pPr>
    </w:p>
    <w:p>
      <w:pPr>
        <w:pStyle w:val="BodyText"/>
        <w:ind w:left="142"/>
        <w:jc w:val="both"/>
      </w:pPr>
      <w:r>
        <w:rPr/>
        <w:t>Project Location: 2100 Memorial Drive, Houston TX 77007 (29.76373 N, -95.37978 W)</w:t>
      </w:r>
    </w:p>
    <w:p>
      <w:pPr>
        <w:spacing w:after="0"/>
        <w:jc w:val="both"/>
        <w:sectPr>
          <w:type w:val="continuous"/>
          <w:pgSz w:w="12240" w:h="15840"/>
          <w:pgMar w:top="1380" w:bottom="280" w:left="1300" w:right="1300"/>
        </w:sectPr>
      </w:pPr>
    </w:p>
    <w:p>
      <w:pPr>
        <w:pStyle w:val="BodyText"/>
        <w:spacing w:before="79"/>
        <w:ind w:left="139" w:right="137"/>
        <w:jc w:val="both"/>
      </w:pPr>
      <w:bookmarkStart w:name="Review Request, DR17 MF New Corial FINAL" w:id="2"/>
      <w:bookmarkEnd w:id="2"/>
      <w:r>
        <w:rPr/>
      </w:r>
      <w:r>
        <w:rPr/>
        <w:t>Approximately $25,000,000 of CDBG-DR17 funds, Grant No, B-17-DM-48-0001, for Hurricane Harvey Multifamily Disaster Recovery, will be utilized for this project and the total development cost is estimated at $52,071,449.00. Please note that this project is expected to include Housing Tax Credit Syndication Proceeds.</w:t>
      </w:r>
    </w:p>
    <w:p>
      <w:pPr>
        <w:pStyle w:val="BodyText"/>
      </w:pPr>
    </w:p>
    <w:p>
      <w:pPr>
        <w:pStyle w:val="BodyText"/>
        <w:ind w:left="140"/>
        <w:jc w:val="both"/>
      </w:pPr>
      <w:r>
        <w:rPr/>
        <w:t>This project proposes to use the following funding, including:</w:t>
      </w:r>
    </w:p>
    <w:p>
      <w:pPr>
        <w:pStyle w:val="BodyText"/>
      </w:pPr>
    </w:p>
    <w:p>
      <w:pPr>
        <w:pStyle w:val="BodyText"/>
        <w:tabs>
          <w:tab w:pos="5479" w:val="left" w:leader="dot"/>
        </w:tabs>
        <w:ind w:left="140"/>
      </w:pPr>
      <w:r>
        <w:rPr/>
        <w:t>$25,000,000.00…</w:t>
        <w:tab/>
        <w:t>CDBG DR-17 (City of Houston</w:t>
      </w:r>
      <w:r>
        <w:rPr>
          <w:spacing w:val="-11"/>
        </w:rPr>
        <w:t> </w:t>
      </w:r>
      <w:r>
        <w:rPr/>
        <w:t>Request)</w:t>
      </w:r>
    </w:p>
    <w:p>
      <w:pPr>
        <w:pStyle w:val="BodyText"/>
        <w:tabs>
          <w:tab w:pos="4879" w:val="left" w:leader="dot"/>
        </w:tabs>
        <w:ind w:left="139"/>
      </w:pPr>
      <w:r>
        <w:rPr/>
        <w:t>$11,932,332.00…</w:t>
        <w:tab/>
        <w:t>Housing Tax Credit Syndication Proceeds</w:t>
      </w:r>
      <w:r>
        <w:rPr>
          <w:spacing w:val="-15"/>
        </w:rPr>
        <w:t> </w:t>
      </w:r>
      <w:r>
        <w:rPr/>
        <w:t>TBD</w:t>
      </w:r>
    </w:p>
    <w:p>
      <w:pPr>
        <w:pStyle w:val="BodyText"/>
        <w:tabs>
          <w:tab w:pos="7339" w:val="left" w:leader="dot"/>
        </w:tabs>
        <w:ind w:left="139"/>
      </w:pPr>
      <w:r>
        <w:rPr/>
        <w:t>$8,143,000.00…</w:t>
        <w:tab/>
        <w:t>Permanent Loan</w:t>
      </w:r>
      <w:r>
        <w:rPr>
          <w:spacing w:val="-7"/>
        </w:rPr>
        <w:t> </w:t>
      </w:r>
      <w:r>
        <w:rPr/>
        <w:t>TBD</w:t>
      </w:r>
    </w:p>
    <w:p>
      <w:pPr>
        <w:pStyle w:val="BodyText"/>
        <w:tabs>
          <w:tab w:pos="5422" w:val="left" w:leader="dot"/>
        </w:tabs>
        <w:ind w:left="139"/>
      </w:pPr>
      <w:r>
        <w:rPr/>
        <w:t>$1,993,270.00…</w:t>
        <w:tab/>
        <w:t>In-Kind Equality/Deferred Developer</w:t>
      </w:r>
      <w:r>
        <w:rPr>
          <w:spacing w:val="-17"/>
        </w:rPr>
        <w:t> </w:t>
      </w:r>
      <w:r>
        <w:rPr/>
        <w:t>Fee</w:t>
      </w:r>
    </w:p>
    <w:p>
      <w:pPr>
        <w:pStyle w:val="BodyText"/>
        <w:tabs>
          <w:tab w:pos="6679" w:val="left" w:leader="dot"/>
        </w:tabs>
        <w:ind w:left="139"/>
      </w:pPr>
      <w:r>
        <w:rPr/>
        <w:t>$4,942,847.00…</w:t>
        <w:tab/>
        <w:t>Federal Loan/Grant</w:t>
      </w:r>
      <w:r>
        <w:rPr>
          <w:spacing w:val="-12"/>
        </w:rPr>
        <w:t> </w:t>
      </w:r>
      <w:r>
        <w:rPr/>
        <w:t>(FEMA)</w:t>
      </w:r>
    </w:p>
    <w:p>
      <w:pPr>
        <w:tabs>
          <w:tab w:pos="8719" w:val="left" w:leader="dot"/>
        </w:tabs>
        <w:spacing w:before="0"/>
        <w:ind w:left="139" w:right="0" w:firstLine="0"/>
        <w:jc w:val="left"/>
        <w:rPr>
          <w:b/>
          <w:i/>
          <w:sz w:val="24"/>
        </w:rPr>
      </w:pPr>
      <w:r>
        <w:rPr>
          <w:b/>
          <w:i/>
          <w:sz w:val="24"/>
        </w:rPr>
        <w:t>$52,071,449.00…</w:t>
        <w:tab/>
        <w:t>TOTAL</w:t>
      </w:r>
    </w:p>
    <w:p>
      <w:pPr>
        <w:pStyle w:val="BodyText"/>
        <w:rPr>
          <w:b/>
          <w:i/>
          <w:sz w:val="26"/>
        </w:rPr>
      </w:pPr>
    </w:p>
    <w:p>
      <w:pPr>
        <w:pStyle w:val="BodyText"/>
        <w:rPr>
          <w:b/>
          <w:i/>
          <w:sz w:val="22"/>
        </w:rPr>
      </w:pPr>
    </w:p>
    <w:p>
      <w:pPr>
        <w:pStyle w:val="Heading1"/>
        <w:ind w:right="878"/>
        <w:jc w:val="center"/>
      </w:pPr>
      <w:r>
        <w:rPr>
          <w:u w:val="thick"/>
        </w:rPr>
        <w:t>FINDING OF NO SIGNIFICANT IMPACT</w:t>
      </w:r>
    </w:p>
    <w:p>
      <w:pPr>
        <w:pStyle w:val="BodyText"/>
        <w:spacing w:before="2"/>
        <w:rPr>
          <w:b/>
          <w:sz w:val="16"/>
        </w:rPr>
      </w:pPr>
    </w:p>
    <w:p>
      <w:pPr>
        <w:pStyle w:val="BodyText"/>
        <w:spacing w:before="90"/>
        <w:ind w:left="140" w:right="135"/>
        <w:jc w:val="both"/>
      </w:pPr>
      <w:r>
        <w:rPr/>
        <w:t>The City of Houston 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The ERR will be made available to the public for review either electronically or by U.S. mail. Please submit your request by U.S. mail to P.O. Box 1562, Houston, TX 77251-1562 or 2100 Travis St., 9th Floor, Houston, TX 77002 </w:t>
      </w:r>
      <w:r>
        <w:rPr>
          <w:spacing w:val="-8"/>
        </w:rPr>
        <w:t>or </w:t>
      </w:r>
      <w:r>
        <w:rPr/>
        <w:t>by email to</w:t>
      </w:r>
      <w:r>
        <w:rPr>
          <w:spacing w:val="14"/>
        </w:rPr>
        <w:t> </w:t>
      </w:r>
      <w:hyperlink r:id="rId5">
        <w:r>
          <w:rPr>
            <w:color w:val="0563C1"/>
            <w:u w:val="single" w:color="0563C1"/>
          </w:rPr>
          <w:t>hcdenvironmental@houstontx.gov</w:t>
        </w:r>
        <w:r>
          <w:rPr/>
          <w:t>.</w:t>
        </w:r>
      </w:hyperlink>
    </w:p>
    <w:p>
      <w:pPr>
        <w:pStyle w:val="BodyText"/>
      </w:pPr>
    </w:p>
    <w:p>
      <w:pPr>
        <w:pStyle w:val="Heading1"/>
        <w:ind w:right="872"/>
        <w:jc w:val="center"/>
      </w:pPr>
      <w:r>
        <w:rPr>
          <w:u w:val="thick"/>
        </w:rPr>
        <w:t>PUBLIC COMMENTS</w:t>
      </w:r>
    </w:p>
    <w:p>
      <w:pPr>
        <w:pStyle w:val="BodyText"/>
        <w:rPr>
          <w:b/>
        </w:rPr>
      </w:pPr>
    </w:p>
    <w:p>
      <w:pPr>
        <w:pStyle w:val="BodyText"/>
        <w:ind w:left="139" w:right="133"/>
        <w:jc w:val="both"/>
      </w:pPr>
      <w:r>
        <w:rPr/>
        <w:t>Any individual, group, or  agency  may  submit  written  comments  on  the  ERR  to  the  City  of Houston, Housing and Community Development Department, ATTN:  Environmental  Review  Officer,     2100     Travis,     9th     Floor,     Houston,     Texas     77002     or     </w:t>
      </w:r>
      <w:r>
        <w:rPr>
          <w:spacing w:val="-7"/>
        </w:rPr>
        <w:t>by </w:t>
      </w:r>
      <w:r>
        <w:rPr/>
        <w:t>email to  </w:t>
      </w:r>
      <w:hyperlink r:id="rId5">
        <w:r>
          <w:rPr>
            <w:color w:val="0563C1"/>
            <w:u w:val="single" w:color="0563C1"/>
          </w:rPr>
          <w:t>hcdenvironmental@houstontx.gov</w:t>
        </w:r>
        <w:r>
          <w:rPr/>
          <w:t>.</w:t>
        </w:r>
      </w:hyperlink>
      <w:r>
        <w:rPr/>
        <w:t>  All  comments  received  by  the  close  of  business on </w:t>
      </w:r>
      <w:r>
        <w:rPr>
          <w:b/>
        </w:rPr>
        <w:t>July 1, 2020 </w:t>
      </w:r>
      <w:r>
        <w:rPr/>
        <w:t>will be considered by the City of Houston prior to authorizing </w:t>
      </w:r>
      <w:hyperlink r:id="rId5">
        <w:r>
          <w:rPr/>
          <w:t>submission of a request for</w:t>
        </w:r>
      </w:hyperlink>
      <w:r>
        <w:rPr/>
        <w:t> release of funds. Commenters should specify which part of this Notice they are</w:t>
      </w:r>
      <w:r>
        <w:rPr>
          <w:spacing w:val="-2"/>
        </w:rPr>
        <w:t> </w:t>
      </w:r>
      <w:r>
        <w:rPr/>
        <w:t>addressing.</w:t>
      </w:r>
    </w:p>
    <w:p>
      <w:pPr>
        <w:pStyle w:val="BodyText"/>
        <w:rPr>
          <w:sz w:val="26"/>
        </w:rPr>
      </w:pPr>
    </w:p>
    <w:p>
      <w:pPr>
        <w:pStyle w:val="BodyText"/>
        <w:rPr>
          <w:sz w:val="22"/>
        </w:rPr>
      </w:pPr>
    </w:p>
    <w:p>
      <w:pPr>
        <w:pStyle w:val="Heading1"/>
        <w:spacing w:before="1"/>
        <w:ind w:left="2723"/>
      </w:pPr>
      <w:r>
        <w:rPr>
          <w:u w:val="thick"/>
        </w:rPr>
        <w:t>ENVIRONMENTAL CERTIFICATION</w:t>
      </w:r>
    </w:p>
    <w:p>
      <w:pPr>
        <w:pStyle w:val="BodyText"/>
        <w:rPr>
          <w:b/>
        </w:rPr>
      </w:pPr>
    </w:p>
    <w:p>
      <w:pPr>
        <w:pStyle w:val="BodyText"/>
        <w:tabs>
          <w:tab w:pos="844" w:val="left" w:leader="none"/>
          <w:tab w:pos="2552" w:val="left" w:leader="none"/>
          <w:tab w:pos="3260" w:val="left" w:leader="none"/>
          <w:tab w:pos="3968" w:val="left" w:leader="none"/>
          <w:tab w:pos="5216" w:val="left" w:leader="none"/>
          <w:tab w:pos="6111" w:val="left" w:leader="none"/>
          <w:tab w:pos="7209" w:val="left" w:leader="none"/>
          <w:tab w:pos="7665" w:val="left" w:leader="none"/>
          <w:tab w:pos="8215" w:val="left" w:leader="none"/>
        </w:tabs>
        <w:ind w:left="139" w:right="135"/>
      </w:pPr>
      <w:r>
        <w:rPr/>
        <w:t>The City of Houston certifies to GLO, acting in the role of HUD that Sylvester Turner, in his capacity as </w:t>
      </w:r>
      <w:r>
        <w:rPr>
          <w:spacing w:val="-4"/>
        </w:rPr>
        <w:t>Mayor </w:t>
      </w:r>
      <w:r>
        <w:rPr/>
        <w:t>consents to accept the jurisdiction of the Federal Courts if an action is brought to  enforce  responsibilities  in  relation  to  the  environmental  review   process   and   that   these</w:t>
        <w:tab/>
        <w:t>responsibilities</w:t>
        <w:tab/>
        <w:t>have</w:t>
        <w:tab/>
        <w:t>been</w:t>
        <w:tab/>
        <w:t>satisfied.</w:t>
        <w:tab/>
        <w:t>GLO's</w:t>
        <w:tab/>
        <w:t>approval</w:t>
        <w:tab/>
        <w:t>of</w:t>
        <w:tab/>
        <w:t>the</w:t>
        <w:tab/>
        <w:t>certification satisfies  its  responsibilities under NEPA and related laws and authorities and allows the City   of Houston to use Program</w:t>
      </w:r>
      <w:r>
        <w:rPr>
          <w:spacing w:val="28"/>
        </w:rPr>
        <w:t> </w:t>
      </w:r>
      <w:r>
        <w:rPr/>
        <w:t>funds.</w:t>
      </w:r>
    </w:p>
    <w:p>
      <w:pPr>
        <w:spacing w:after="0"/>
        <w:sectPr>
          <w:pgSz w:w="12240" w:h="15840"/>
          <w:pgMar w:top="1360" w:bottom="280" w:left="1300" w:right="1300"/>
        </w:sectPr>
      </w:pPr>
    </w:p>
    <w:p>
      <w:pPr>
        <w:pStyle w:val="BodyText"/>
        <w:spacing w:before="10"/>
        <w:rPr>
          <w:sz w:val="10"/>
        </w:rPr>
      </w:pPr>
    </w:p>
    <w:p>
      <w:pPr>
        <w:pStyle w:val="Heading1"/>
        <w:spacing w:before="90"/>
        <w:ind w:left="2626"/>
      </w:pPr>
      <w:bookmarkStart w:name="Review Request, DR17 MF New Corial FINAL" w:id="3"/>
      <w:bookmarkEnd w:id="3"/>
      <w:r>
        <w:rPr>
          <w:b w:val="0"/>
        </w:rPr>
      </w:r>
      <w:r>
        <w:rPr>
          <w:u w:val="thick"/>
        </w:rPr>
        <w:t>OBJECTIONS TO RELEASE OF FUNDS</w:t>
      </w:r>
    </w:p>
    <w:p>
      <w:pPr>
        <w:pStyle w:val="BodyText"/>
        <w:spacing w:before="2"/>
        <w:rPr>
          <w:b/>
          <w:sz w:val="16"/>
        </w:rPr>
      </w:pPr>
    </w:p>
    <w:p>
      <w:pPr>
        <w:pStyle w:val="BodyText"/>
        <w:spacing w:before="90"/>
        <w:ind w:left="140" w:right="136"/>
        <w:jc w:val="both"/>
      </w:pPr>
      <w:r>
        <w:rPr/>
        <w:t>GLO, acting in the role of HUD, will consider objections to its release of funds and the City of Houston certification for a period of fifteen days following the anticipated submission date or its actual receipt of the request (whichever is later) only if they are on one of the following bases:</w:t>
      </w:r>
    </w:p>
    <w:p>
      <w:pPr>
        <w:pStyle w:val="BodyText"/>
        <w:ind w:left="140" w:right="136"/>
        <w:jc w:val="both"/>
      </w:pPr>
      <w:r>
        <w:rPr/>
        <w:t>(a) the certification was not executed by the Certifying Officer of the City of Houston; (b) the City of Houston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GLO, acting in the role of HUD;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Texas General Land Office, P.O. Box 12873, Austin, Texas 78711·2873. Potential objectors should contact GLO to verify the actual last day of the objection period.</w:t>
      </w:r>
    </w:p>
    <w:p>
      <w:pPr>
        <w:pStyle w:val="BodyText"/>
        <w:rPr>
          <w:sz w:val="26"/>
        </w:rPr>
      </w:pPr>
    </w:p>
    <w:p>
      <w:pPr>
        <w:pStyle w:val="BodyText"/>
        <w:rPr>
          <w:sz w:val="22"/>
        </w:rPr>
      </w:pPr>
    </w:p>
    <w:p>
      <w:pPr>
        <w:spacing w:before="0"/>
        <w:ind w:left="140" w:right="7127" w:firstLine="0"/>
        <w:jc w:val="left"/>
        <w:rPr>
          <w:i/>
          <w:sz w:val="24"/>
        </w:rPr>
      </w:pPr>
      <w:r>
        <w:rPr>
          <w:i/>
          <w:sz w:val="24"/>
        </w:rPr>
        <w:t>Sylvester Turner, Mayor </w:t>
      </w:r>
      <w:r>
        <w:rPr>
          <w:i/>
          <w:sz w:val="24"/>
        </w:rPr>
        <w:t>City of Houston</w:t>
      </w:r>
    </w:p>
    <w:p>
      <w:pPr>
        <w:pStyle w:val="BodyText"/>
        <w:rPr>
          <w:i/>
          <w:sz w:val="20"/>
        </w:rPr>
      </w:pPr>
    </w:p>
    <w:p>
      <w:pPr>
        <w:pStyle w:val="BodyText"/>
        <w:rPr>
          <w:i/>
          <w:sz w:val="20"/>
        </w:rPr>
      </w:pPr>
    </w:p>
    <w:p>
      <w:pPr>
        <w:pStyle w:val="BodyText"/>
        <w:rPr>
          <w:i/>
          <w:sz w:val="20"/>
        </w:rPr>
      </w:pPr>
    </w:p>
    <w:p>
      <w:pPr>
        <w:pStyle w:val="BodyText"/>
        <w:spacing w:before="1"/>
        <w:rPr>
          <w:i/>
          <w:sz w:val="10"/>
        </w:rPr>
      </w:pPr>
      <w:r>
        <w:rPr/>
        <w:pict>
          <v:line style="position:absolute;mso-position-horizontal-relative:page;mso-position-vertical-relative:paragraph;z-index:-1024;mso-wrap-distance-left:0;mso-wrap-distance-right:0" from="70.559998pt,8.176465pt" to="541.439998pt,8.176465pt" stroked="true" strokeweight=".72pt" strokecolor="#000000">
            <v:stroke dashstyle="solid"/>
            <w10:wrap type="topAndBottom"/>
          </v:line>
        </w:pict>
      </w:r>
    </w:p>
    <w:sectPr>
      <w:pgSz w:w="12240" w:h="15840"/>
      <w:pgMar w:top="150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874"/>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hcdenvironmental@houstontx.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Alfaro, David - HCD</dc:creator>
  <dcterms:created xsi:type="dcterms:W3CDTF">2020-06-12T13:25:16Z</dcterms:created>
  <dcterms:modified xsi:type="dcterms:W3CDTF">2020-06-12T13:25:16Z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Adobe Acrobat Pro 2017 17.11.30171</vt:lpwstr>
  </property>
  <property fmtid="{D5CDD505-2E9C-101B-9397-08002B2CF9AE}" pid="4" name="LastSaved">
    <vt:filetime>2020-06-12T00:00:00Z</vt:filetime>
  </property>
</Properties>
</file>