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35B" w:rsidRDefault="00907FD3" w:rsidP="004541B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85ABD">
        <w:rPr>
          <w:rFonts w:ascii="Arial" w:hAnsi="Arial" w:cs="Arial"/>
          <w:b/>
          <w:noProof/>
          <w:spacing w:val="-1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AD0BAC0">
            <wp:simplePos x="0" y="0"/>
            <wp:positionH relativeFrom="margin">
              <wp:posOffset>-600075</wp:posOffset>
            </wp:positionH>
            <wp:positionV relativeFrom="margin">
              <wp:posOffset>-685800</wp:posOffset>
            </wp:positionV>
            <wp:extent cx="1589405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5ABD" w:rsidRPr="00285ABD">
        <w:rPr>
          <w:rFonts w:ascii="Arial" w:hAnsi="Arial" w:cs="Arial"/>
          <w:b/>
          <w:sz w:val="44"/>
          <w:szCs w:val="44"/>
        </w:rPr>
        <w:t xml:space="preserve">URA </w:t>
      </w:r>
      <w:r w:rsidR="004A52B9">
        <w:rPr>
          <w:rFonts w:ascii="Arial" w:hAnsi="Arial" w:cs="Arial"/>
          <w:b/>
          <w:sz w:val="44"/>
          <w:szCs w:val="44"/>
        </w:rPr>
        <w:t>Pre-requisite List</w:t>
      </w:r>
    </w:p>
    <w:p w:rsidR="0060627E" w:rsidRDefault="0060627E" w:rsidP="00285AB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D35D6F" w:rsidRDefault="00FE7FCF" w:rsidP="006B6965">
      <w:r>
        <w:pict>
          <v:rect id="_x0000_i1025" style="width:0;height:1.5pt" o:hralign="center" o:hrstd="t" o:hr="t" fillcolor="#a0a0a0" stroked="f"/>
        </w:pict>
      </w:r>
    </w:p>
    <w:p w:rsidR="00522135" w:rsidRPr="001316BD" w:rsidRDefault="00285ABD" w:rsidP="001316BD">
      <w:pPr>
        <w:jc w:val="center"/>
        <w:rPr>
          <w:rFonts w:ascii="Arial" w:hAnsi="Arial" w:cs="Arial"/>
          <w:sz w:val="24"/>
        </w:rPr>
      </w:pPr>
      <w:r w:rsidRPr="001316BD">
        <w:rPr>
          <w:rFonts w:ascii="Arial" w:hAnsi="Arial" w:cs="Arial"/>
        </w:rPr>
        <w:t xml:space="preserve">The purpose of this </w:t>
      </w:r>
      <w:r w:rsidR="004A52B9" w:rsidRPr="001316BD">
        <w:rPr>
          <w:rFonts w:ascii="Arial" w:hAnsi="Arial" w:cs="Arial"/>
        </w:rPr>
        <w:t xml:space="preserve">handout </w:t>
      </w:r>
      <w:r w:rsidRPr="001316BD">
        <w:rPr>
          <w:rFonts w:ascii="Arial" w:hAnsi="Arial" w:cs="Arial"/>
        </w:rPr>
        <w:t>is to provide Relationship Manager</w:t>
      </w:r>
      <w:r w:rsidR="0038156A" w:rsidRPr="001316BD">
        <w:rPr>
          <w:rFonts w:ascii="Arial" w:hAnsi="Arial" w:cs="Arial"/>
        </w:rPr>
        <w:t>s</w:t>
      </w:r>
      <w:r w:rsidRPr="001316BD">
        <w:rPr>
          <w:rFonts w:ascii="Arial" w:hAnsi="Arial" w:cs="Arial"/>
        </w:rPr>
        <w:t xml:space="preserve"> with a list of URA pre-requisite item</w:t>
      </w:r>
      <w:r w:rsidR="0038156A" w:rsidRPr="001316BD">
        <w:rPr>
          <w:rFonts w:ascii="Arial" w:hAnsi="Arial" w:cs="Arial"/>
        </w:rPr>
        <w:t>s</w:t>
      </w:r>
      <w:r w:rsidR="001326D3" w:rsidRPr="001316BD">
        <w:rPr>
          <w:rFonts w:ascii="Arial" w:hAnsi="Arial" w:cs="Arial"/>
        </w:rPr>
        <w:t xml:space="preserve"> related to </w:t>
      </w:r>
      <w:r w:rsidR="008143B8" w:rsidRPr="001316BD">
        <w:rPr>
          <w:rFonts w:ascii="Arial" w:hAnsi="Arial" w:cs="Arial"/>
        </w:rPr>
        <w:t>an acquisition with no</w:t>
      </w:r>
      <w:r w:rsidR="001316BD">
        <w:rPr>
          <w:rFonts w:ascii="Arial" w:hAnsi="Arial" w:cs="Arial"/>
        </w:rPr>
        <w:t xml:space="preserve"> relocation of</w:t>
      </w:r>
      <w:r w:rsidR="008143B8" w:rsidRPr="001316BD">
        <w:rPr>
          <w:rFonts w:ascii="Arial" w:hAnsi="Arial" w:cs="Arial"/>
        </w:rPr>
        <w:t xml:space="preserve"> </w:t>
      </w:r>
      <w:r w:rsidR="001326D3" w:rsidRPr="001316BD">
        <w:rPr>
          <w:rFonts w:ascii="Arial" w:hAnsi="Arial" w:cs="Arial"/>
        </w:rPr>
        <w:t>tenant</w:t>
      </w:r>
      <w:r w:rsidR="001316BD">
        <w:rPr>
          <w:rFonts w:ascii="Arial" w:hAnsi="Arial" w:cs="Arial"/>
        </w:rPr>
        <w:t xml:space="preserve">s or other </w:t>
      </w:r>
      <w:r w:rsidR="008143B8" w:rsidRPr="001316BD">
        <w:rPr>
          <w:rFonts w:ascii="Arial" w:hAnsi="Arial" w:cs="Arial"/>
        </w:rPr>
        <w:t>occupants</w:t>
      </w:r>
      <w:r w:rsidRPr="001316BD">
        <w:rPr>
          <w:rFonts w:ascii="Arial" w:hAnsi="Arial" w:cs="Arial"/>
        </w:rPr>
        <w:t>.</w:t>
      </w:r>
      <w:r w:rsidR="00AF215D" w:rsidRPr="001316BD">
        <w:rPr>
          <w:rFonts w:ascii="Arial" w:hAnsi="Arial" w:cs="Arial"/>
        </w:rPr>
        <w:t xml:space="preserve"> </w:t>
      </w:r>
      <w:r w:rsidR="0038156A" w:rsidRPr="001316BD">
        <w:rPr>
          <w:rFonts w:ascii="Arial" w:hAnsi="Arial" w:cs="Arial"/>
        </w:rPr>
        <w:t xml:space="preserve">URA regulation (49 CFR 24) establishes when documents must be </w:t>
      </w:r>
      <w:r w:rsidR="004A52B9" w:rsidRPr="001316BD">
        <w:rPr>
          <w:rFonts w:ascii="Arial" w:hAnsi="Arial" w:cs="Arial"/>
        </w:rPr>
        <w:t>received</w:t>
      </w:r>
      <w:r w:rsidR="0038156A" w:rsidRPr="001316BD">
        <w:rPr>
          <w:rFonts w:ascii="Arial" w:hAnsi="Arial" w:cs="Arial"/>
        </w:rPr>
        <w:t xml:space="preserve">. </w:t>
      </w:r>
      <w:r w:rsidR="00AD659E" w:rsidRPr="001316BD">
        <w:rPr>
          <w:rFonts w:ascii="Arial" w:hAnsi="Arial" w:cs="Arial"/>
        </w:rPr>
        <w:t>I</w:t>
      </w:r>
      <w:r w:rsidR="0038156A" w:rsidRPr="001316BD">
        <w:rPr>
          <w:rFonts w:ascii="Arial" w:hAnsi="Arial" w:cs="Arial"/>
        </w:rPr>
        <w:t>tems are listed below by a</w:t>
      </w:r>
      <w:r w:rsidR="004A52B9" w:rsidRPr="001316BD">
        <w:rPr>
          <w:rFonts w:ascii="Arial" w:hAnsi="Arial" w:cs="Arial"/>
        </w:rPr>
        <w:t xml:space="preserve"> </w:t>
      </w:r>
      <w:r w:rsidR="0038156A" w:rsidRPr="001316BD">
        <w:rPr>
          <w:rFonts w:ascii="Arial" w:hAnsi="Arial" w:cs="Arial"/>
        </w:rPr>
        <w:t>triggering event</w:t>
      </w:r>
      <w:r w:rsidR="001316BD">
        <w:rPr>
          <w:rFonts w:ascii="Arial" w:hAnsi="Arial" w:cs="Arial"/>
        </w:rPr>
        <w:t xml:space="preserve">. </w:t>
      </w:r>
      <w:r w:rsidR="001316BD">
        <w:rPr>
          <w:i/>
        </w:rPr>
        <w:t xml:space="preserve">Disclaimer: </w:t>
      </w:r>
      <w:r w:rsidR="001316BD" w:rsidRPr="00A85DA1">
        <w:rPr>
          <w:i/>
        </w:rPr>
        <w:t xml:space="preserve">This handout is subject to </w:t>
      </w:r>
      <w:r w:rsidR="00BC79E3">
        <w:rPr>
          <w:i/>
        </w:rPr>
        <w:t xml:space="preserve">periodic </w:t>
      </w:r>
      <w:r w:rsidR="001316BD" w:rsidRPr="00A85DA1">
        <w:rPr>
          <w:i/>
        </w:rPr>
        <w:t>update</w:t>
      </w:r>
      <w:r w:rsidR="00BC79E3">
        <w:rPr>
          <w:i/>
        </w:rPr>
        <w:t>s</w:t>
      </w:r>
      <w:r w:rsidR="001316BD">
        <w:rPr>
          <w:i/>
        </w:rPr>
        <w:t>.</w:t>
      </w:r>
      <w:r w:rsidR="00FE7FCF">
        <w:pict>
          <v:rect id="_x0000_i1026" style="width:0;height:1.5pt" o:hralign="center" o:hrstd="t" o:hr="t" fillcolor="#a0a0a0" stroked="f"/>
        </w:pict>
      </w:r>
      <w:r w:rsidR="001316BD" w:rsidRPr="001316BD">
        <w:rPr>
          <w:rFonts w:ascii="Arial" w:hAnsi="Arial" w:cs="Arial"/>
          <w:b/>
          <w:sz w:val="24"/>
        </w:rPr>
        <w:t>Voluntary</w:t>
      </w:r>
      <w:r w:rsidR="00FE6EA8" w:rsidRPr="001316BD">
        <w:rPr>
          <w:rFonts w:ascii="Arial" w:hAnsi="Arial" w:cs="Arial"/>
          <w:b/>
          <w:sz w:val="24"/>
        </w:rPr>
        <w:t xml:space="preserve"> A</w:t>
      </w:r>
      <w:r w:rsidR="00522135" w:rsidRPr="001316BD">
        <w:rPr>
          <w:rFonts w:ascii="Arial" w:hAnsi="Arial" w:cs="Arial"/>
          <w:b/>
          <w:sz w:val="24"/>
        </w:rPr>
        <w:t>cquisition</w:t>
      </w:r>
    </w:p>
    <w:p w:rsidR="00AD659E" w:rsidRPr="00AD659E" w:rsidRDefault="00AD659E" w:rsidP="001316BD">
      <w:pPr>
        <w:spacing w:after="40"/>
        <w:rPr>
          <w:rFonts w:ascii="Arial" w:hAnsi="Arial" w:cs="Arial"/>
          <w:b/>
          <w:i/>
          <w:color w:val="4472C4" w:themeColor="accent1"/>
          <w:sz w:val="24"/>
        </w:rPr>
      </w:pPr>
      <w:r>
        <w:rPr>
          <w:rFonts w:ascii="Arial" w:hAnsi="Arial" w:cs="Arial"/>
          <w:b/>
          <w:i/>
          <w:color w:val="4472C4" w:themeColor="accent1"/>
          <w:sz w:val="24"/>
        </w:rPr>
        <w:t>Triggering Event:</w:t>
      </w:r>
      <w:r>
        <w:rPr>
          <w:rFonts w:ascii="Arial" w:hAnsi="Arial" w:cs="Arial"/>
          <w:b/>
          <w:i/>
          <w:color w:val="4472C4" w:themeColor="accent1"/>
          <w:sz w:val="24"/>
        </w:rPr>
        <w:tab/>
      </w:r>
      <w:r w:rsidRPr="00AD659E">
        <w:rPr>
          <w:rFonts w:ascii="Arial" w:hAnsi="Arial" w:cs="Arial"/>
          <w:b/>
          <w:i/>
          <w:color w:val="4472C4" w:themeColor="accent1"/>
          <w:sz w:val="24"/>
        </w:rPr>
        <w:t>Application</w:t>
      </w:r>
    </w:p>
    <w:p w:rsidR="004541BA" w:rsidRDefault="00540CBA" w:rsidP="001316BD">
      <w:pPr>
        <w:numPr>
          <w:ilvl w:val="0"/>
          <w:numId w:val="2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Copy or access to Application</w:t>
      </w:r>
    </w:p>
    <w:p w:rsidR="00540CBA" w:rsidRPr="004541BA" w:rsidRDefault="004541BA" w:rsidP="00714D45">
      <w:pPr>
        <w:spacing w:after="40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r w:rsidRPr="004541BA">
        <w:rPr>
          <w:rFonts w:ascii="Arial" w:hAnsi="Arial" w:cs="Arial"/>
          <w:i/>
          <w:color w:val="4472C4" w:themeColor="accent1"/>
        </w:rPr>
        <w:t>We can obtain the below items from the PNFDF, if they are not available at the time of the application</w:t>
      </w:r>
      <w:r w:rsidRPr="004541BA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)</w:t>
      </w:r>
    </w:p>
    <w:p w:rsidR="00540CBA" w:rsidRDefault="00540CBA" w:rsidP="001316BD">
      <w:pPr>
        <w:numPr>
          <w:ilvl w:val="1"/>
          <w:numId w:val="8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Summary</w:t>
      </w:r>
    </w:p>
    <w:p w:rsidR="00540CBA" w:rsidRDefault="00540CBA" w:rsidP="001316BD">
      <w:pPr>
        <w:numPr>
          <w:ilvl w:val="1"/>
          <w:numId w:val="8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Site Map</w:t>
      </w:r>
    </w:p>
    <w:p w:rsidR="00540CBA" w:rsidRDefault="00540CBA" w:rsidP="001316BD">
      <w:pPr>
        <w:numPr>
          <w:ilvl w:val="1"/>
          <w:numId w:val="8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Survey</w:t>
      </w:r>
    </w:p>
    <w:p w:rsidR="00540CBA" w:rsidRDefault="00540CBA" w:rsidP="001316BD">
      <w:pPr>
        <w:numPr>
          <w:ilvl w:val="1"/>
          <w:numId w:val="8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Initial Budget</w:t>
      </w:r>
    </w:p>
    <w:p w:rsidR="00266739" w:rsidRPr="00522135" w:rsidRDefault="00266739" w:rsidP="00266739">
      <w:pPr>
        <w:numPr>
          <w:ilvl w:val="0"/>
          <w:numId w:val="2"/>
        </w:numPr>
        <w:spacing w:after="40"/>
        <w:rPr>
          <w:rFonts w:ascii="Arial" w:hAnsi="Arial" w:cs="Arial"/>
          <w:sz w:val="24"/>
        </w:rPr>
      </w:pPr>
      <w:r w:rsidRPr="00522135">
        <w:rPr>
          <w:rFonts w:ascii="Arial" w:hAnsi="Arial" w:cs="Arial"/>
          <w:sz w:val="24"/>
        </w:rPr>
        <w:t>URA Assurance Letter</w:t>
      </w:r>
    </w:p>
    <w:p w:rsidR="00266739" w:rsidRPr="00522135" w:rsidRDefault="00266739" w:rsidP="00266739">
      <w:pPr>
        <w:numPr>
          <w:ilvl w:val="0"/>
          <w:numId w:val="2"/>
        </w:numPr>
        <w:spacing w:after="40"/>
        <w:rPr>
          <w:rFonts w:ascii="Arial" w:hAnsi="Arial" w:cs="Arial"/>
          <w:sz w:val="24"/>
        </w:rPr>
      </w:pPr>
      <w:r w:rsidRPr="00522135">
        <w:rPr>
          <w:rFonts w:ascii="Arial" w:hAnsi="Arial" w:cs="Arial"/>
          <w:sz w:val="24"/>
        </w:rPr>
        <w:t>Notice to Seller</w:t>
      </w:r>
    </w:p>
    <w:p w:rsidR="00266739" w:rsidRDefault="00266739" w:rsidP="00266739">
      <w:pPr>
        <w:numPr>
          <w:ilvl w:val="0"/>
          <w:numId w:val="2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Seller’s Occupancy Certification </w:t>
      </w:r>
    </w:p>
    <w:p w:rsidR="00266739" w:rsidRDefault="00266739" w:rsidP="00266739">
      <w:pPr>
        <w:numPr>
          <w:ilvl w:val="0"/>
          <w:numId w:val="2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Foreclos</w:t>
      </w:r>
      <w:r w:rsidR="00F7364B">
        <w:rPr>
          <w:rFonts w:ascii="Arial" w:hAnsi="Arial" w:cs="Arial"/>
          <w:sz w:val="24"/>
        </w:rPr>
        <w:t>ur</w:t>
      </w:r>
      <w:r>
        <w:rPr>
          <w:rFonts w:ascii="Arial" w:hAnsi="Arial" w:cs="Arial"/>
          <w:sz w:val="24"/>
        </w:rPr>
        <w:t xml:space="preserve">e Occupancy </w:t>
      </w:r>
      <w:r w:rsidRPr="00522135">
        <w:rPr>
          <w:rFonts w:ascii="Arial" w:hAnsi="Arial" w:cs="Arial"/>
          <w:sz w:val="24"/>
        </w:rPr>
        <w:t>Certification (</w:t>
      </w:r>
      <w:r>
        <w:rPr>
          <w:rFonts w:ascii="Arial" w:hAnsi="Arial" w:cs="Arial"/>
          <w:i/>
          <w:color w:val="4472C4" w:themeColor="accent1"/>
        </w:rPr>
        <w:t>O</w:t>
      </w:r>
      <w:r w:rsidRPr="00522135">
        <w:rPr>
          <w:rFonts w:ascii="Arial" w:hAnsi="Arial" w:cs="Arial"/>
          <w:i/>
          <w:color w:val="4472C4" w:themeColor="accent1"/>
        </w:rPr>
        <w:t xml:space="preserve">nly vacant </w:t>
      </w:r>
      <w:r w:rsidRPr="00540CBA">
        <w:rPr>
          <w:rFonts w:ascii="Arial" w:hAnsi="Arial" w:cs="Arial"/>
          <w:i/>
          <w:color w:val="4472C4" w:themeColor="accent1"/>
        </w:rPr>
        <w:t>foreclosed</w:t>
      </w:r>
      <w:r>
        <w:rPr>
          <w:rFonts w:ascii="Arial" w:hAnsi="Arial" w:cs="Arial"/>
          <w:i/>
          <w:color w:val="4472C4" w:themeColor="accent1"/>
        </w:rPr>
        <w:t xml:space="preserve"> residential</w:t>
      </w:r>
      <w:r w:rsidRPr="00540CBA">
        <w:rPr>
          <w:rFonts w:ascii="Arial" w:hAnsi="Arial" w:cs="Arial"/>
          <w:i/>
          <w:color w:val="4472C4" w:themeColor="accent1"/>
        </w:rPr>
        <w:t xml:space="preserve"> </w:t>
      </w:r>
      <w:r>
        <w:rPr>
          <w:rFonts w:ascii="Arial" w:hAnsi="Arial" w:cs="Arial"/>
          <w:i/>
          <w:color w:val="4472C4" w:themeColor="accent1"/>
        </w:rPr>
        <w:t xml:space="preserve">properties </w:t>
      </w:r>
      <w:r w:rsidRPr="00540CBA">
        <w:rPr>
          <w:rFonts w:ascii="Arial" w:hAnsi="Arial" w:cs="Arial"/>
          <w:i/>
          <w:color w:val="4472C4" w:themeColor="accent1"/>
        </w:rPr>
        <w:t>with a structure</w:t>
      </w:r>
      <w:r w:rsidRPr="00522135">
        <w:rPr>
          <w:rFonts w:ascii="Arial" w:hAnsi="Arial" w:cs="Arial"/>
          <w:sz w:val="24"/>
        </w:rPr>
        <w:t>)</w:t>
      </w:r>
    </w:p>
    <w:p w:rsidR="00266739" w:rsidRDefault="00266739" w:rsidP="00266739">
      <w:pPr>
        <w:numPr>
          <w:ilvl w:val="0"/>
          <w:numId w:val="2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Initial Title Opinion (Report/Commitment)</w:t>
      </w:r>
    </w:p>
    <w:p w:rsidR="00522135" w:rsidRDefault="00522135" w:rsidP="001316BD">
      <w:pPr>
        <w:numPr>
          <w:ilvl w:val="0"/>
          <w:numId w:val="2"/>
        </w:numPr>
        <w:spacing w:after="40"/>
        <w:rPr>
          <w:rFonts w:ascii="Arial" w:hAnsi="Arial" w:cs="Arial"/>
          <w:sz w:val="24"/>
        </w:rPr>
      </w:pPr>
      <w:r w:rsidRPr="00522135">
        <w:rPr>
          <w:rFonts w:ascii="Arial" w:hAnsi="Arial" w:cs="Arial"/>
          <w:sz w:val="24"/>
        </w:rPr>
        <w:t>Appraisal</w:t>
      </w:r>
      <w:r w:rsidR="009F2A4F">
        <w:rPr>
          <w:rFonts w:ascii="Arial" w:hAnsi="Arial" w:cs="Arial"/>
          <w:sz w:val="24"/>
        </w:rPr>
        <w:t xml:space="preserve"> </w:t>
      </w:r>
    </w:p>
    <w:p w:rsidR="00540CBA" w:rsidRDefault="00540CBA" w:rsidP="001316BD">
      <w:pPr>
        <w:numPr>
          <w:ilvl w:val="0"/>
          <w:numId w:val="2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PNFDF</w:t>
      </w:r>
    </w:p>
    <w:p w:rsidR="00540CBA" w:rsidRDefault="00540CBA" w:rsidP="001316BD">
      <w:pPr>
        <w:numPr>
          <w:ilvl w:val="1"/>
          <w:numId w:val="7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Fact Sheet</w:t>
      </w:r>
    </w:p>
    <w:p w:rsidR="00540CBA" w:rsidRDefault="00540CBA" w:rsidP="001316BD">
      <w:pPr>
        <w:numPr>
          <w:ilvl w:val="1"/>
          <w:numId w:val="7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Budget/Funding Sources/Uses (allocation)</w:t>
      </w:r>
    </w:p>
    <w:p w:rsidR="001316BD" w:rsidRDefault="001316BD" w:rsidP="001316BD">
      <w:pPr>
        <w:spacing w:after="40"/>
        <w:rPr>
          <w:rFonts w:ascii="Arial" w:hAnsi="Arial" w:cs="Arial"/>
          <w:b/>
          <w:i/>
          <w:color w:val="4472C4" w:themeColor="accent1"/>
          <w:sz w:val="24"/>
        </w:rPr>
      </w:pPr>
    </w:p>
    <w:p w:rsidR="00AD659E" w:rsidRDefault="00AD659E" w:rsidP="001316BD">
      <w:pPr>
        <w:spacing w:after="40"/>
        <w:rPr>
          <w:rFonts w:ascii="Arial" w:hAnsi="Arial" w:cs="Arial"/>
          <w:sz w:val="24"/>
        </w:rPr>
      </w:pPr>
      <w:r w:rsidRPr="00AD659E">
        <w:rPr>
          <w:rFonts w:ascii="Arial" w:hAnsi="Arial" w:cs="Arial"/>
          <w:b/>
          <w:i/>
          <w:color w:val="4472C4" w:themeColor="accent1"/>
          <w:sz w:val="24"/>
        </w:rPr>
        <w:t>Triggering Event:</w:t>
      </w:r>
      <w:r w:rsidRPr="00AD659E">
        <w:rPr>
          <w:rFonts w:ascii="Arial" w:hAnsi="Arial" w:cs="Arial"/>
          <w:b/>
          <w:i/>
          <w:color w:val="4472C4" w:themeColor="accent1"/>
          <w:sz w:val="24"/>
        </w:rPr>
        <w:tab/>
      </w:r>
      <w:r>
        <w:rPr>
          <w:rFonts w:ascii="Arial" w:hAnsi="Arial" w:cs="Arial"/>
          <w:b/>
          <w:i/>
          <w:color w:val="4472C4" w:themeColor="accent1"/>
          <w:sz w:val="24"/>
        </w:rPr>
        <w:t>After Council (Closing)</w:t>
      </w:r>
    </w:p>
    <w:p w:rsidR="00540CBA" w:rsidRDefault="00540CBA" w:rsidP="001316BD">
      <w:pPr>
        <w:numPr>
          <w:ilvl w:val="0"/>
          <w:numId w:val="2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Deed</w:t>
      </w:r>
    </w:p>
    <w:p w:rsidR="00540CBA" w:rsidRDefault="00540CBA" w:rsidP="001316BD">
      <w:pPr>
        <w:numPr>
          <w:ilvl w:val="0"/>
          <w:numId w:val="2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Settlement Statement (</w:t>
      </w:r>
      <w:r w:rsidR="00285ABD">
        <w:rPr>
          <w:rFonts w:ascii="Arial" w:hAnsi="Arial" w:cs="Arial"/>
          <w:sz w:val="24"/>
        </w:rPr>
        <w:t xml:space="preserve">Seller/Buyer </w:t>
      </w:r>
      <w:r>
        <w:rPr>
          <w:rFonts w:ascii="Arial" w:hAnsi="Arial" w:cs="Arial"/>
          <w:sz w:val="24"/>
        </w:rPr>
        <w:t>Closing Disclosure)</w:t>
      </w:r>
    </w:p>
    <w:p w:rsidR="00285ABD" w:rsidRDefault="00285ABD" w:rsidP="001316BD">
      <w:pPr>
        <w:numPr>
          <w:ilvl w:val="0"/>
          <w:numId w:val="2"/>
        </w:num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Purchase Agreement / Earnest Money Contract</w:t>
      </w:r>
    </w:p>
    <w:p w:rsidR="000B19EE" w:rsidRPr="000B19EE" w:rsidRDefault="00285ABD" w:rsidP="001316BD">
      <w:pPr>
        <w:numPr>
          <w:ilvl w:val="0"/>
          <w:numId w:val="2"/>
        </w:numPr>
        <w:spacing w:after="40"/>
      </w:pPr>
      <w:r w:rsidRPr="001316BD">
        <w:rPr>
          <w:rFonts w:ascii="Arial" w:hAnsi="Arial" w:cs="Arial"/>
          <w:sz w:val="24"/>
        </w:rPr>
        <w:t>Title Policy</w:t>
      </w:r>
    </w:p>
    <w:p w:rsidR="000374EE" w:rsidRDefault="00215757" w:rsidP="001316BD">
      <w:pPr>
        <w:numPr>
          <w:ilvl w:val="0"/>
          <w:numId w:val="2"/>
        </w:numPr>
        <w:spacing w:after="40"/>
      </w:pPr>
      <w:r>
        <w:rPr>
          <w:rFonts w:ascii="Arial" w:hAnsi="Arial" w:cs="Arial"/>
          <w:sz w:val="24"/>
        </w:rPr>
        <w:t>Authority to Use Grant Funding (AUGF)</w:t>
      </w:r>
      <w:r w:rsidR="00FE7FCF">
        <w:rPr>
          <w:rFonts w:ascii="Arial" w:hAnsi="Arial" w:cs="Arial"/>
          <w:sz w:val="24"/>
        </w:rPr>
        <w:t>/</w:t>
      </w:r>
      <w:bookmarkStart w:id="0" w:name="_GoBack"/>
      <w:bookmarkEnd w:id="0"/>
      <w:r w:rsidR="000B19EE">
        <w:rPr>
          <w:rFonts w:ascii="Arial" w:hAnsi="Arial" w:cs="Arial"/>
          <w:sz w:val="24"/>
        </w:rPr>
        <w:t xml:space="preserve">Environmental Clearance </w:t>
      </w:r>
    </w:p>
    <w:p w:rsidR="004541BA" w:rsidRDefault="004541BA" w:rsidP="004541BA">
      <w:pPr>
        <w:spacing w:after="40"/>
        <w:ind w:left="360"/>
      </w:pPr>
      <w:bookmarkStart w:id="1" w:name="_Hlk24967405"/>
    </w:p>
    <w:bookmarkEnd w:id="1"/>
    <w:sectPr w:rsidR="004541BA" w:rsidSect="001316BD">
      <w:headerReference w:type="default" r:id="rId9"/>
      <w:footerReference w:type="default" r:id="rId10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FD3" w:rsidRDefault="00907FD3" w:rsidP="00907FD3">
      <w:pPr>
        <w:spacing w:after="0" w:line="240" w:lineRule="auto"/>
      </w:pPr>
      <w:r>
        <w:separator/>
      </w:r>
    </w:p>
  </w:endnote>
  <w:endnote w:type="continuationSeparator" w:id="0">
    <w:p w:rsidR="00907FD3" w:rsidRDefault="00907FD3" w:rsidP="0090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06689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07FD3" w:rsidRDefault="00907FD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7FD3" w:rsidRDefault="0090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FD3" w:rsidRDefault="00907FD3" w:rsidP="00907FD3">
      <w:pPr>
        <w:spacing w:after="0" w:line="240" w:lineRule="auto"/>
      </w:pPr>
      <w:r>
        <w:separator/>
      </w:r>
    </w:p>
  </w:footnote>
  <w:footnote w:type="continuationSeparator" w:id="0">
    <w:p w:rsidR="00907FD3" w:rsidRDefault="00907FD3" w:rsidP="0090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FD3" w:rsidRPr="0060627E" w:rsidRDefault="0060627E" w:rsidP="00907FD3">
    <w:pPr>
      <w:pStyle w:val="Header"/>
      <w:jc w:val="right"/>
      <w:rPr>
        <w:rFonts w:ascii="Times New Roman" w:hAnsi="Times New Roman" w:cs="Times New Roman"/>
      </w:rPr>
    </w:pPr>
    <w:r w:rsidRPr="0060627E">
      <w:rPr>
        <w:rFonts w:ascii="Times New Roman" w:hAnsi="Times New Roman" w:cs="Times New Roman"/>
      </w:rPr>
      <w:t>Rv</w:t>
    </w:r>
    <w:r w:rsidR="00215757">
      <w:rPr>
        <w:rFonts w:ascii="Times New Roman" w:hAnsi="Times New Roman" w:cs="Times New Roman"/>
      </w:rPr>
      <w:t xml:space="preserve">3 </w:t>
    </w:r>
    <w:r w:rsidR="00387556">
      <w:rPr>
        <w:rFonts w:ascii="Times New Roman" w:hAnsi="Times New Roman" w:cs="Times New Roman"/>
      </w:rPr>
      <w:t>0</w:t>
    </w:r>
    <w:r w:rsidR="00215757">
      <w:rPr>
        <w:rFonts w:ascii="Times New Roman" w:hAnsi="Times New Roman" w:cs="Times New Roman"/>
      </w:rPr>
      <w:t>6</w:t>
    </w:r>
    <w:r w:rsidR="00387556">
      <w:rPr>
        <w:rFonts w:ascii="Times New Roman" w:hAnsi="Times New Roman" w:cs="Times New Roman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37C7F"/>
    <w:multiLevelType w:val="hybridMultilevel"/>
    <w:tmpl w:val="D044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7C4C"/>
    <w:multiLevelType w:val="hybridMultilevel"/>
    <w:tmpl w:val="9E640608"/>
    <w:lvl w:ilvl="0" w:tplc="D35AD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224C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4B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D07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2EF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68E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42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E5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0196C6D"/>
    <w:multiLevelType w:val="hybridMultilevel"/>
    <w:tmpl w:val="ABC2A0B8"/>
    <w:lvl w:ilvl="0" w:tplc="D35AD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F224C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4B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D07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2EF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68E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42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E5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5756DB0"/>
    <w:multiLevelType w:val="hybridMultilevel"/>
    <w:tmpl w:val="71900B32"/>
    <w:lvl w:ilvl="0" w:tplc="D35AD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224C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4B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D07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2EF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68E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42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E5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1382043"/>
    <w:multiLevelType w:val="hybridMultilevel"/>
    <w:tmpl w:val="315020D2"/>
    <w:lvl w:ilvl="0" w:tplc="D35AD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224C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4B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D07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2EF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68E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42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E5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69D1DDA"/>
    <w:multiLevelType w:val="hybridMultilevel"/>
    <w:tmpl w:val="DD5CBC68"/>
    <w:lvl w:ilvl="0" w:tplc="7B5AB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C09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A1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A9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B4D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5C1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584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F06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DAE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E4F4B39"/>
    <w:multiLevelType w:val="hybridMultilevel"/>
    <w:tmpl w:val="0A08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C60A0"/>
    <w:multiLevelType w:val="hybridMultilevel"/>
    <w:tmpl w:val="3410D248"/>
    <w:lvl w:ilvl="0" w:tplc="D35AD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224C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4B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D07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2EF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68E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42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E5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92A3DF9"/>
    <w:multiLevelType w:val="hybridMultilevel"/>
    <w:tmpl w:val="8C0C2952"/>
    <w:lvl w:ilvl="0" w:tplc="91F00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38D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42B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2C1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2E4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245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B4E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869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F82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9F5329E"/>
    <w:multiLevelType w:val="hybridMultilevel"/>
    <w:tmpl w:val="161C98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6F"/>
    <w:rsid w:val="000075D7"/>
    <w:rsid w:val="000374EE"/>
    <w:rsid w:val="000B19EE"/>
    <w:rsid w:val="001316BD"/>
    <w:rsid w:val="001326D3"/>
    <w:rsid w:val="0017135B"/>
    <w:rsid w:val="001848AD"/>
    <w:rsid w:val="00215757"/>
    <w:rsid w:val="00251697"/>
    <w:rsid w:val="00266739"/>
    <w:rsid w:val="00285ABD"/>
    <w:rsid w:val="002A6CB9"/>
    <w:rsid w:val="002F2264"/>
    <w:rsid w:val="00315603"/>
    <w:rsid w:val="00331487"/>
    <w:rsid w:val="0038156A"/>
    <w:rsid w:val="00387556"/>
    <w:rsid w:val="003A1E80"/>
    <w:rsid w:val="003B726E"/>
    <w:rsid w:val="00427220"/>
    <w:rsid w:val="004541BA"/>
    <w:rsid w:val="00455C1D"/>
    <w:rsid w:val="004771ED"/>
    <w:rsid w:val="004A52B9"/>
    <w:rsid w:val="00522135"/>
    <w:rsid w:val="00540CBA"/>
    <w:rsid w:val="0060627E"/>
    <w:rsid w:val="00646111"/>
    <w:rsid w:val="00676C69"/>
    <w:rsid w:val="00697527"/>
    <w:rsid w:val="006B6965"/>
    <w:rsid w:val="00714D45"/>
    <w:rsid w:val="0072138A"/>
    <w:rsid w:val="00725139"/>
    <w:rsid w:val="008143B8"/>
    <w:rsid w:val="008528B4"/>
    <w:rsid w:val="008D5B07"/>
    <w:rsid w:val="00907FD3"/>
    <w:rsid w:val="009A6535"/>
    <w:rsid w:val="009C78E6"/>
    <w:rsid w:val="009F2A4F"/>
    <w:rsid w:val="00A36F58"/>
    <w:rsid w:val="00AB45A3"/>
    <w:rsid w:val="00AD659E"/>
    <w:rsid w:val="00AF215D"/>
    <w:rsid w:val="00BC79E3"/>
    <w:rsid w:val="00BE624B"/>
    <w:rsid w:val="00BF0AB4"/>
    <w:rsid w:val="00C10566"/>
    <w:rsid w:val="00D35D6F"/>
    <w:rsid w:val="00E0258E"/>
    <w:rsid w:val="00F1403B"/>
    <w:rsid w:val="00F7364B"/>
    <w:rsid w:val="00FE6EA8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4B90789"/>
  <w15:chartTrackingRefBased/>
  <w15:docId w15:val="{84E56D7B-59BC-45A2-BE0A-C9FB16CB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6E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FD3"/>
  </w:style>
  <w:style w:type="paragraph" w:styleId="Footer">
    <w:name w:val="footer"/>
    <w:basedOn w:val="Normal"/>
    <w:link w:val="FooterChar"/>
    <w:uiPriority w:val="99"/>
    <w:unhideWhenUsed/>
    <w:rsid w:val="0090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2F2303879D54195CB468F27BA4319" ma:contentTypeVersion="6" ma:contentTypeDescription="Create a new document." ma:contentTypeScope="" ma:versionID="b152b0eaebc9f380c0e92c3073e161f6">
  <xsd:schema xmlns:xsd="http://www.w3.org/2001/XMLSchema" xmlns:xs="http://www.w3.org/2001/XMLSchema" xmlns:p="http://schemas.microsoft.com/office/2006/metadata/properties" xmlns:ns2="f4164ccd-1214-46f9-b9f3-e435fd984eec" targetNamespace="http://schemas.microsoft.com/office/2006/metadata/properties" ma:root="true" ma:fieldsID="aa1daad35f339577837f4d5f2d9ae98c" ns2:_="">
    <xsd:import namespace="f4164ccd-1214-46f9-b9f3-e435fd984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64ccd-1214-46f9-b9f3-e435fd98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4FB97E-36EA-4548-8121-E3D5BF166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9E95E5-D700-42D6-9880-BC35D2860913}"/>
</file>

<file path=customXml/itemProps3.xml><?xml version="1.0" encoding="utf-8"?>
<ds:datastoreItem xmlns:ds="http://schemas.openxmlformats.org/officeDocument/2006/customXml" ds:itemID="{0BBDE3D3-89E5-4ABC-9220-16C71D7D27FB}"/>
</file>

<file path=customXml/itemProps4.xml><?xml version="1.0" encoding="utf-8"?>
<ds:datastoreItem xmlns:ds="http://schemas.openxmlformats.org/officeDocument/2006/customXml" ds:itemID="{94215FA6-2F60-40E3-AA76-2C2FFC23B3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Serrano, Laura - HCD</dc:creator>
  <cp:keywords/>
  <dc:description/>
  <cp:lastModifiedBy>Wiggins, Debra - HCD</cp:lastModifiedBy>
  <cp:revision>3</cp:revision>
  <cp:lastPrinted>2019-11-14T20:56:00Z</cp:lastPrinted>
  <dcterms:created xsi:type="dcterms:W3CDTF">2020-04-17T21:04:00Z</dcterms:created>
  <dcterms:modified xsi:type="dcterms:W3CDTF">2020-06-23T20:14:00Z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0x01010012F2F2303879D54195CB468F27BA4319</vt:lpwstr>
  </property>
</Properties>
</file>